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7ij9w5xjb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OBCHODNÍ PODMÍNKY / PROVOZNÍ ŘÁD – Místo pro Jógu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Provozovatel: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Ing. Veronika Svobodová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IČO: 09301488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Tyršova 3222, 272 01 Kladno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Tel.: 722 942 629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Adresa provozovny: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Místo pro Jógu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Havířská 568, 272 01 Kladno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Tel.: 722 942 629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Platnost: </w:t>
      </w:r>
      <w:r w:rsidDel="00000000" w:rsidR="00000000" w:rsidRPr="00000000">
        <w:rPr>
          <w:b w:val="1"/>
          <w:bCs w:val="1"/>
          <w:rtl w:val="0"/>
        </w:rPr>
        <w:t xml:space="preserve">Od 1.12.2025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jl8bssou2k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I. Úvodní ustanovení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Tyto obchodní podmínky a provozní řád (dále jen „Podmínky“) upravují pravidla poskytování služeb studia Místo pro Jógu (dále jen „Studio“).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bere Podmínky na vědomí a potvrzuje souhlas s nimi již při provedení rezervace lekce, speciální lekce, workshopu nebo kurzu prostřednictvím rezervačního systému.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Zakoupením služby (jednorázový vstup, permanentka, kurz, Multisport, Benefit Plus, Múza Pay) klient potvrzuje souhlas s Podmínkami.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Podmínky jsou závazné pro všechny klienty a nahrazují předchozí verze provozního řádu.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74extg67pj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II. Rezervace a odhlašování lekcí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Rezervace a odhlášení lekcí, workshopů a kurzů probíhá výhradně prostřednictvím rezervačního systému na www.mistoprojogu.cz.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Neakceptujeme rezervace ani omluvy přes e-mail nebo SMS.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SMS lze použít pouze v urgentních situacích nebo při technických problémech rezervačního systému; o přijetí takové omluvy rozhoduje provozovatel.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Rezervační systém vždy uvádí konkrétní datum a čas, do kdy je možné se odhlásit z lekce, kurzu či workshopu.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Odhlášení po uplynutí uvedeného termínu není možné a uplatní se storno-podmínky dle článku IV.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l765auuvhi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III. Platební podmínky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Běžné lekce lze hradit: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jednorázovým vstupem,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permanentkou,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kurzem,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kartou Multisport,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programem Benefit Plus,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Múza Pay (nová verze Benefit Plus).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Speciální lekce, workshopy a kurzy nelze hradit permanentkou, Multisport kartou, Benefit Plus ani Múza Pay. Tyto akce mají vlastní cenu uvedenou v rezervačním systému a lze je uhradit pouze: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hotově,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převodem na účet,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QR kódem.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Aktuální ceník je uveden na www.mistoprojogu.cz a ve studiu.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je povinen při vstupu do studia prokázat platnou formu úhrady.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79n3r9ck3yn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IV. Storno a storno-poplatky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100 % storno poplatek se účtuje: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pokud je klient přihlášen a nedostaví se,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pokud se klient odhlásí po termínu uvedeném u lekce/workshopu/kurzu v rezervačním systému.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Včasné odhlášení (do termínu) v rezervačním systému je bez poplatku.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Tyto storno podmínky platí pro: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běžné lekce,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speciální lekce,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workshopy,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kurzy.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Storno poplatek se hradí: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hotově ve studiu,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převodem na účet,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QR kódem.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Převod účasti na jinou osobu je možný pouze tehdy, pokud akce umožňuje převod, a to nejpozději do lhůty stanovené rezervačním systémem.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fj984fs03z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V. Dárkové poukazy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Dárkový poukaz je cenina opravňující držitele čerpat služby studia v rozsahu jeho hodnoty a v době jeho platnosti.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Dárkové poukazy nelze vrátit, směnit za hotovost ani jinak proplatit, a to ani tehdy, je-li poukaz stále platný.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Peníze za dárkové poukazy nevracíme ani v případě, že klient poukaz obdržel jako dárek nebo jej již nechce/ nemůže využít.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uplynutí platnosti dárkového poukazu jeho hodnota propadá bez náhrady.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Klient zakoupením poukazu nebo jeho uplatněním potvrzuje, že s těmito podmínkami souhlasí.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qpm80b4lli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VI. Přístup na lekce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Studio je otevřeno dle aktuálního rozvrhu na www.mistoprojogu.cz.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Vstup do studia je umožněn zpravidla 15 minut před začátkem lekce. 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Klient, který přijde pozdě, nebude na lekci vpuštěn.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8k6zvw2130v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VII. Šatna, odpovědnost za věci a děti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Klienti mohou využít šatnu a šatní skříňky.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Provozovatel nenese odpovědnost za cennosti (peníze, doklady, elektronika, klíče, šperky) uložené ve studiu.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 kola, kočárky a jiné věci uložené ve studiu nenese provozovatel odpovědnost.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 děti v prostorách studia odpovídá rodič nebo doprovod.</w:t>
        <w:br w:type="textWrapping"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bxidal9d7sl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VIII. Chování a bezpečnost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Klienti jsou povinni řídit se pokyny provozovatele a instruktorů.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 studia nesmí vstupovat pod vlivem alkoholu či omamných látek.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Klienti používají vybavení studia šetrně a v případě úrazu nebo poškození vybavení ihned informují instruktora.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zodpovídá za svůj zdravotní stav. Provozovatel neodpovídá za zranění způsobené nerespektováním pokynů či nevhodným zdravotním stavem klienta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 recepci je dostupná základní lékárnička první pomoci.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uujdl6ynvjz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IX. Úklid a pomůcky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 lekci je klient povinen vrátit pomůcky na určené místo a karimatky očistit dezinfekcí.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odpovídá za škody způsobené porušením Podmínek.</w:t>
        <w:br w:type="textWrapping"/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qvfzzrtyur8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X. Ochrana osobních údajů (GDPR)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Provozovatel zpracovává osobní údaje klientů v souladu s GDPR za účelem vedení rezervací, kurzů, komunikace a správy účtů.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 akcích mohou být pořizovány fotografie nebo videa pro marketingové účely. Nesouhlas je nutno oznámit předem.</w:t>
        <w:br w:type="textWrapping"/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99zxevkwapz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XI. Nouzové kontakty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150 – Hasiči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155 – Záchranná služba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158 – Policie ČR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112 – Jednotné evropské tísňové číslo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g0d7373w4jr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XII. Závěrečná ustanovení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Tyto Podmínky nabývají účinnosti dne 1.12.2025.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Provozovatel si vyhrazuje právo je kdykoliv aktualizovat. Aktualizovaná verze je vždy dostupná na www.mistoprojogu.cz a vyvěšena ve studiu.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potvrzuje, že s Podmínkami souhlasí při každé rezervaci služby prostřednictvím přihlášení v rezervačním systému na stránkách www.mistoprojogu.cz.</w:t>
        <w:br w:type="textWrapping"/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